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9051EE" w:rsidR="00696449" w:rsidP="00696449" w:rsidRDefault="00696449" w14:paraId="1B4DE2F2" w14:textId="77777777">
      <w:pPr>
        <w:jc w:val="center"/>
        <w:rPr>
          <w:rFonts w:ascii="Arial" w:hAnsi="Arial" w:cs="Arial"/>
          <w:b/>
          <w:color w:val="1C2045"/>
          <w:szCs w:val="22"/>
        </w:rPr>
      </w:pPr>
      <w:bookmarkStart w:name="_Hlk50475922" w:id="0"/>
    </w:p>
    <w:p w:rsidRPr="009051EE" w:rsidR="00696449" w:rsidP="00696449" w:rsidRDefault="00B74CB9" w14:paraId="5144BBD5" w14:textId="5BE79BB9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Teaching observation</w:t>
      </w:r>
      <w:r w:rsidRPr="009051EE" w:rsidR="00696449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TO</w:t>
      </w:r>
      <w:r w:rsidRPr="009051EE" w:rsidR="00696449">
        <w:rPr>
          <w:rFonts w:ascii="Arial" w:hAnsi="Arial" w:cs="Arial"/>
          <w:b/>
          <w:color w:val="1C2045"/>
          <w:szCs w:val="22"/>
        </w:rPr>
        <w:t>)</w:t>
      </w:r>
    </w:p>
    <w:p w:rsidRPr="009051EE" w:rsidR="00696449" w:rsidP="00696449" w:rsidRDefault="00696449" w14:paraId="26D8FA33" w14:textId="77777777">
      <w:pPr>
        <w:jc w:val="center"/>
        <w:rPr>
          <w:rFonts w:ascii="Arial" w:hAnsi="Arial" w:cs="Arial"/>
          <w:b/>
          <w:color w:val="1C2045"/>
          <w:szCs w:val="22"/>
        </w:rPr>
      </w:pPr>
    </w:p>
    <w:p w:rsidRPr="009051EE" w:rsidR="00696449" w:rsidP="00696449" w:rsidRDefault="00696449" w14:paraId="54E6B80A" w14:textId="2636851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051EE">
        <w:rPr>
          <w:rFonts w:ascii="Arial" w:hAnsi="Arial" w:eastAsia="Times New Roman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hAnsi="Arial" w:eastAsia="Times New Roman" w:cs="Arial"/>
          <w:color w:val="FFFFFF" w:themeColor="background1"/>
          <w:szCs w:val="22"/>
          <w:lang w:eastAsia="en-GB"/>
        </w:rPr>
        <w:t>: to evaluate the pharmacist’s</w:t>
      </w:r>
      <w:r w:rsidR="00CA4FCC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 ability</w:t>
      </w:r>
      <w:r w:rsidRPr="009051EE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 </w:t>
      </w:r>
      <w:r w:rsidR="00B74CB9">
        <w:rPr>
          <w:rFonts w:ascii="Arial" w:hAnsi="Arial" w:eastAsia="Times New Roman" w:cs="Arial"/>
          <w:color w:val="FFFFFF" w:themeColor="background1"/>
          <w:szCs w:val="22"/>
          <w:lang w:eastAsia="en-GB"/>
        </w:rPr>
        <w:t>to deliver</w:t>
      </w:r>
      <w:r w:rsidR="00CA4FCC">
        <w:rPr>
          <w:rFonts w:ascii="Arial" w:hAnsi="Arial" w:eastAsia="Times New Roman" w:cs="Arial"/>
          <w:color w:val="FFFFFF" w:themeColor="background1"/>
          <w:szCs w:val="22"/>
          <w:lang w:eastAsia="en-GB"/>
        </w:rPr>
        <w:t xml:space="preserve"> </w:t>
      </w:r>
      <w:r w:rsidR="008B0367">
        <w:rPr>
          <w:rFonts w:ascii="Arial" w:hAnsi="Arial" w:eastAsia="Times New Roman" w:cs="Arial"/>
          <w:color w:val="FFFFFF" w:themeColor="background1"/>
          <w:szCs w:val="22"/>
          <w:lang w:eastAsia="en-GB"/>
        </w:rPr>
        <w:t>an effective learning experience to others</w:t>
      </w:r>
      <w:r w:rsidRPr="009051EE">
        <w:rPr>
          <w:rFonts w:ascii="Arial" w:hAnsi="Arial" w:eastAsia="Times New Roman" w:cs="Arial"/>
          <w:color w:val="FFFFFF" w:themeColor="background1"/>
          <w:szCs w:val="22"/>
          <w:lang w:eastAsia="en-GB"/>
        </w:rPr>
        <w:t>.</w:t>
      </w:r>
    </w:p>
    <w:p w:rsidRPr="009051EE" w:rsidR="00696449" w:rsidP="00696449" w:rsidRDefault="00696449" w14:paraId="322F336C" w14:textId="77777777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9051EE" w:rsidR="00696449" w:rsidTr="00E95002" w14:paraId="783AE03B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57D47D44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:rsidRPr="009051EE" w:rsidR="00696449" w:rsidP="00E95002" w:rsidRDefault="007C42F0" w14:paraId="0DD67B0A" w14:textId="019BF13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24/3/2021</w:t>
            </w:r>
          </w:p>
        </w:tc>
      </w:tr>
      <w:tr w:rsidRPr="009051EE" w:rsidR="00696449" w:rsidTr="00E95002" w14:paraId="0A9C90F4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05B94115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:rsidRPr="009051EE" w:rsidR="00696449" w:rsidP="00E95002" w:rsidRDefault="00696449" w14:paraId="2F0269AB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9051EE" w:rsidR="00696449" w:rsidTr="00E95002" w14:paraId="0B6FF07E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33718D39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:rsidRPr="009051EE" w:rsidR="00696449" w:rsidP="00E95002" w:rsidRDefault="00696449" w14:paraId="2643A078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Pr="009051EE" w:rsidR="00696449" w:rsidTr="00E95002" w14:paraId="7C7DA5E3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1A63D0F8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:rsidRPr="009051EE" w:rsidR="00696449" w:rsidP="00E95002" w:rsidRDefault="00607BAA" w14:paraId="025470F2" w14:textId="6DEFEE1B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Consultant Psychiatrist</w:t>
            </w:r>
          </w:p>
        </w:tc>
      </w:tr>
      <w:tr w:rsidRPr="009051EE" w:rsidR="00696449" w:rsidTr="00E95002" w14:paraId="5852B4BD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7B51FB96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:rsidRPr="009051EE" w:rsidR="00696449" w:rsidP="00E95002" w:rsidRDefault="00607BAA" w14:paraId="132D9FA8" w14:textId="45D4D0AF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Doctor</w:t>
            </w:r>
          </w:p>
        </w:tc>
      </w:tr>
      <w:tr w:rsidRPr="009051EE" w:rsidR="00696449" w:rsidTr="00E95002" w14:paraId="723E0BD9" w14:textId="77777777">
        <w:tc>
          <w:tcPr>
            <w:tcW w:w="3261" w:type="dxa"/>
            <w:shd w:val="clear" w:color="auto" w:fill="F2F2F2" w:themeFill="background1" w:themeFillShade="F2"/>
          </w:tcPr>
          <w:p w:rsidRPr="009051EE" w:rsidR="00696449" w:rsidP="00E95002" w:rsidRDefault="00696449" w14:paraId="77ECA626" w14:textId="7777777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:rsidR="006418F4" w:rsidP="006418F4" w:rsidRDefault="006418F4" w14:paraId="39245A3F" w14:textId="77777777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1B2274">
              <w:rPr>
                <w:sz w:val="22"/>
                <w:szCs w:val="22"/>
              </w:rPr>
              <w:t xml:space="preserve">I can confirm I have read the </w:t>
            </w:r>
            <w:hyperlink w:history="1" r:id="rId7">
              <w:r w:rsidRPr="001B2274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1B2274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1B2274">
              <w:rPr>
                <w:sz w:val="22"/>
                <w:szCs w:val="22"/>
              </w:rPr>
              <w:t xml:space="preserve"> </w:t>
            </w:r>
          </w:p>
          <w:p w:rsidRPr="009051EE" w:rsidR="00696449" w:rsidP="006418F4" w:rsidRDefault="006418F4" w14:paraId="4CAF0ACC" w14:textId="42A6E499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7C42F0">
              <w:rPr>
                <w:sz w:val="22"/>
                <w:szCs w:val="22"/>
                <w:highlight w:val="yellow"/>
              </w:rPr>
              <w:t xml:space="preserve">Yes </w:t>
            </w:r>
            <w:r w:rsidRPr="007C42F0">
              <w:rPr>
                <w:rFonts w:ascii="Cambria Math" w:hAnsi="Cambria Math" w:cs="Cambria Math"/>
                <w:sz w:val="22"/>
                <w:szCs w:val="22"/>
                <w:highlight w:val="yellow"/>
              </w:rPr>
              <w:t>▢</w:t>
            </w:r>
          </w:p>
        </w:tc>
      </w:tr>
    </w:tbl>
    <w:p w:rsidRPr="009051EE" w:rsidR="00696449" w:rsidP="00696449" w:rsidRDefault="00696449" w14:paraId="51597892" w14:textId="77777777">
      <w:pPr>
        <w:rPr>
          <w:rFonts w:ascii="Arial" w:hAnsi="Arial" w:cs="Arial"/>
          <w:b/>
          <w:color w:val="1C2045"/>
          <w:szCs w:val="22"/>
        </w:rPr>
      </w:pPr>
    </w:p>
    <w:p w:rsidRPr="009051EE" w:rsidR="00696449" w:rsidP="00696449" w:rsidRDefault="00696449" w14:paraId="707352E0" w14:textId="77777777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Pr="009051EE" w:rsidR="00696449" w:rsidTr="1D045445" w14:paraId="7CA661BC" w14:textId="77777777">
        <w:tc>
          <w:tcPr>
            <w:tcW w:w="3261" w:type="dxa"/>
            <w:shd w:val="clear" w:color="auto" w:fill="F2F2F2" w:themeFill="background1" w:themeFillShade="F2"/>
            <w:tcMar/>
          </w:tcPr>
          <w:p w:rsidRPr="009051EE" w:rsidR="00696449" w:rsidP="00E95002" w:rsidRDefault="00AC1F0E" w14:paraId="133F536A" w14:textId="07A74BC7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Institution/setting</w:t>
            </w:r>
          </w:p>
        </w:tc>
        <w:tc>
          <w:tcPr>
            <w:tcW w:w="6095" w:type="dxa"/>
            <w:tcMar/>
          </w:tcPr>
          <w:p w:rsidRPr="009051EE" w:rsidR="00696449" w:rsidP="00E95002" w:rsidRDefault="00607BAA" w14:paraId="7F6FBCAE" w14:textId="7FE0BE75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University lecture (remote)</w:t>
            </w:r>
          </w:p>
        </w:tc>
      </w:tr>
      <w:tr w:rsidRPr="009051EE" w:rsidR="00696449" w:rsidTr="1D045445" w14:paraId="1F23529C" w14:textId="77777777">
        <w:tc>
          <w:tcPr>
            <w:tcW w:w="3261" w:type="dxa"/>
            <w:shd w:val="clear" w:color="auto" w:fill="F2F2F2" w:themeFill="background1" w:themeFillShade="F2"/>
            <w:tcMar/>
          </w:tcPr>
          <w:p w:rsidRPr="009051EE" w:rsidR="00696449" w:rsidP="00E95002" w:rsidRDefault="00AC1F0E" w14:paraId="16005353" w14:textId="77355E23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Learner group</w:t>
            </w:r>
          </w:p>
        </w:tc>
        <w:tc>
          <w:tcPr>
            <w:tcW w:w="6095" w:type="dxa"/>
            <w:tcMar/>
          </w:tcPr>
          <w:p w:rsidRPr="009051EE" w:rsidR="00696449" w:rsidP="00E95002" w:rsidRDefault="00607BAA" w14:paraId="25894B87" w14:textId="14F52B7D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Undergraduate pharmacy students</w:t>
            </w:r>
          </w:p>
        </w:tc>
      </w:tr>
      <w:tr w:rsidRPr="009051EE" w:rsidR="00696449" w:rsidTr="1D045445" w14:paraId="0E9B1B92" w14:textId="77777777">
        <w:trPr>
          <w:trHeight w:val="123"/>
        </w:trPr>
        <w:tc>
          <w:tcPr>
            <w:tcW w:w="3261" w:type="dxa"/>
            <w:shd w:val="clear" w:color="auto" w:fill="F2F2F2" w:themeFill="background1" w:themeFillShade="F2"/>
            <w:tcMar/>
          </w:tcPr>
          <w:p w:rsidRPr="00F562A8" w:rsidR="00696449" w:rsidP="00E95002" w:rsidRDefault="00AC1F0E" w14:paraId="2924F8F9" w14:textId="14FBFA48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Title of session</w:t>
            </w:r>
          </w:p>
        </w:tc>
        <w:tc>
          <w:tcPr>
            <w:tcW w:w="6095" w:type="dxa"/>
            <w:tcMar/>
          </w:tcPr>
          <w:p w:rsidRPr="009051EE" w:rsidR="00696449" w:rsidP="00E95002" w:rsidRDefault="00607BAA" w14:paraId="0A703B2E" w14:textId="39F4E131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Managing complications of psychotropic medicines</w:t>
            </w:r>
          </w:p>
        </w:tc>
      </w:tr>
      <w:tr w:rsidRPr="009051EE" w:rsidR="00AC1F0E" w:rsidTr="1D045445" w14:paraId="3BFFE0E6" w14:textId="77777777">
        <w:trPr>
          <w:trHeight w:val="123"/>
        </w:trPr>
        <w:tc>
          <w:tcPr>
            <w:tcW w:w="3261" w:type="dxa"/>
            <w:shd w:val="clear" w:color="auto" w:fill="F2F2F2" w:themeFill="background1" w:themeFillShade="F2"/>
            <w:tcMar/>
          </w:tcPr>
          <w:p w:rsidRPr="00F562A8" w:rsidR="00AC1F0E" w:rsidP="00E95002" w:rsidRDefault="00AC1F0E" w14:paraId="7CA7F89A" w14:textId="5D401C5F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Brief description of session</w:t>
            </w:r>
          </w:p>
        </w:tc>
        <w:tc>
          <w:tcPr>
            <w:tcW w:w="6095" w:type="dxa"/>
            <w:tcMar/>
          </w:tcPr>
          <w:p w:rsidRPr="00F562A8" w:rsidR="0056394E" w:rsidP="1D045445" w:rsidRDefault="00607BAA" w14:paraId="52F92B53" w14:textId="5C315EFF" w14:noSpellErr="1">
            <w:pPr>
              <w:rPr>
                <w:rFonts w:ascii="Arial" w:hAnsi="Arial" w:cs="Arial"/>
                <w:sz w:val="22"/>
                <w:szCs w:val="22"/>
              </w:rPr>
            </w:pPr>
            <w:r w:rsidRPr="1D045445" w:rsidR="1D045445">
              <w:rPr>
                <w:rFonts w:ascii="Arial" w:hAnsi="Arial" w:cs="Arial"/>
                <w:sz w:val="22"/>
                <w:szCs w:val="22"/>
              </w:rPr>
              <w:t>Lecture for stage 3 students on the management of the complications of psychotropic medicines</w:t>
            </w:r>
          </w:p>
        </w:tc>
      </w:tr>
      <w:tr w:rsidRPr="009051EE" w:rsidR="00F562A8" w:rsidTr="1D045445" w14:paraId="090F4DE2" w14:textId="77777777">
        <w:trPr>
          <w:trHeight w:val="123"/>
        </w:trPr>
        <w:tc>
          <w:tcPr>
            <w:tcW w:w="3261" w:type="dxa"/>
            <w:shd w:val="clear" w:color="auto" w:fill="F2F2F2" w:themeFill="background1" w:themeFillShade="F2"/>
            <w:tcMar/>
          </w:tcPr>
          <w:p w:rsidRPr="00F562A8" w:rsidR="00F562A8" w:rsidP="00E95002" w:rsidRDefault="00F562A8" w14:paraId="55211670" w14:textId="2F673EC3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Number of learners</w:t>
            </w:r>
          </w:p>
        </w:tc>
        <w:tc>
          <w:tcPr>
            <w:tcW w:w="6095" w:type="dxa"/>
            <w:tcMar/>
          </w:tcPr>
          <w:p w:rsidRPr="00F562A8" w:rsidR="00F562A8" w:rsidP="00E95002" w:rsidRDefault="00F562A8" w14:paraId="71669FD9" w14:textId="0D8DF75F">
            <w:pPr>
              <w:rPr>
                <w:rFonts w:ascii="Arial" w:hAnsi="Arial" w:cs="Arial"/>
                <w:szCs w:val="22"/>
              </w:rPr>
            </w:pPr>
            <w:r w:rsidRPr="00F562A8">
              <w:rPr>
                <w:rFonts w:ascii="Arial" w:hAnsi="Arial" w:cs="Arial"/>
                <w:sz w:val="22"/>
                <w:szCs w:val="22"/>
              </w:rPr>
              <w:t xml:space="preserve">Less than </w:t>
            </w:r>
            <w:proofErr w:type="gramStart"/>
            <w:r w:rsidRPr="00F562A8">
              <w:rPr>
                <w:rFonts w:ascii="Arial" w:hAnsi="Arial" w:cs="Arial"/>
                <w:sz w:val="22"/>
                <w:szCs w:val="22"/>
              </w:rPr>
              <w:t xml:space="preserve">5 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proofErr w:type="gramEnd"/>
            <w:r w:rsidRPr="00F562A8">
              <w:rPr>
                <w:rFonts w:ascii="Arial" w:hAnsi="Arial" w:cs="Arial"/>
                <w:sz w:val="22"/>
                <w:szCs w:val="22"/>
              </w:rPr>
              <w:t xml:space="preserve">   5-15  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F562A8">
              <w:rPr>
                <w:rFonts w:ascii="Arial" w:hAnsi="Arial" w:cs="Arial"/>
                <w:sz w:val="22"/>
                <w:szCs w:val="22"/>
              </w:rPr>
              <w:t xml:space="preserve">     16-30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F562A8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56394E">
              <w:rPr>
                <w:rFonts w:ascii="Arial" w:hAnsi="Arial" w:cs="Arial"/>
                <w:sz w:val="22"/>
                <w:szCs w:val="22"/>
                <w:highlight w:val="yellow"/>
              </w:rPr>
              <w:t xml:space="preserve">More than 30 </w:t>
            </w:r>
            <w:r w:rsidRPr="0056394E">
              <w:rPr>
                <w:rFonts w:ascii="Cambria Math" w:hAnsi="Cambria Math" w:cs="Cambria Math"/>
                <w:sz w:val="22"/>
                <w:szCs w:val="22"/>
                <w:highlight w:val="yellow"/>
              </w:rPr>
              <w:t>▢</w:t>
            </w:r>
          </w:p>
        </w:tc>
      </w:tr>
    </w:tbl>
    <w:p w:rsidRPr="009051EE" w:rsidR="00AC1F0E" w:rsidP="00696449" w:rsidRDefault="00AC1F0E" w14:paraId="078C0A9B" w14:textId="77777777">
      <w:pPr>
        <w:rPr>
          <w:rFonts w:ascii="Arial" w:hAnsi="Arial" w:cs="Arial"/>
          <w:b/>
          <w:color w:val="1C2045"/>
          <w:szCs w:val="22"/>
        </w:rPr>
      </w:pPr>
    </w:p>
    <w:p w:rsidRPr="009051EE" w:rsidR="00696449" w:rsidP="00696449" w:rsidRDefault="00696449" w14:paraId="397C23D3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:rsidRPr="009051EE" w:rsidR="00696449" w:rsidP="00696449" w:rsidRDefault="00696449" w14:paraId="6A7716C3" w14:textId="77777777">
      <w:pPr>
        <w:rPr>
          <w:rFonts w:ascii="Arial" w:hAnsi="Arial" w:cs="Arial"/>
          <w:bCs/>
          <w:color w:val="1C2045"/>
          <w:szCs w:val="22"/>
        </w:rPr>
      </w:pPr>
    </w:p>
    <w:p w:rsidRPr="009051EE" w:rsidR="00696449" w:rsidP="00696449" w:rsidRDefault="00696449" w14:paraId="75B1311F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:rsidRPr="009051EE" w:rsidR="00696449" w:rsidP="00696449" w:rsidRDefault="00696449" w14:paraId="29B65CE3" w14:textId="77777777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:rsidRPr="009051EE" w:rsidR="00696449" w:rsidP="00696449" w:rsidRDefault="00696449" w14:paraId="54163639" w14:textId="59882BD3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‘Not applicable’ means that the pharmacist did not cover the identified area as it was not within the context of </w:t>
      </w:r>
      <w:r w:rsidR="00A53431">
        <w:rPr>
          <w:rFonts w:ascii="Arial" w:hAnsi="Arial" w:cs="Arial"/>
          <w:bCs/>
          <w:color w:val="1C2045"/>
          <w:szCs w:val="22"/>
        </w:rPr>
        <w:t>the session</w:t>
      </w:r>
    </w:p>
    <w:p w:rsidRPr="009051EE" w:rsidR="009051EE" w:rsidP="009051EE" w:rsidRDefault="00696449" w14:paraId="6D5AF713" w14:textId="5A3A9803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‘Below expected level of performance means that either the pharmacist did not cover the identified area to a competent </w:t>
      </w:r>
      <w:proofErr w:type="gramStart"/>
      <w:r w:rsidRPr="009051EE">
        <w:rPr>
          <w:rFonts w:ascii="Arial" w:hAnsi="Arial" w:cs="Arial"/>
          <w:bCs/>
          <w:color w:val="1C2045"/>
          <w:szCs w:val="22"/>
        </w:rPr>
        <w:t>level</w:t>
      </w:r>
      <w:proofErr w:type="gramEnd"/>
      <w:r w:rsidRPr="009051EE">
        <w:rPr>
          <w:rFonts w:ascii="Arial" w:hAnsi="Arial" w:cs="Arial"/>
          <w:bCs/>
          <w:color w:val="1C2045"/>
          <w:szCs w:val="22"/>
        </w:rPr>
        <w:t xml:space="preserve"> or it was not demonstrated at all, and should have been.</w:t>
      </w:r>
    </w:p>
    <w:p w:rsidRPr="009051EE" w:rsidR="00696449" w:rsidP="00696449" w:rsidRDefault="00696449" w14:paraId="5DBAC1DB" w14:textId="77777777">
      <w:pPr>
        <w:rPr>
          <w:rFonts w:ascii="Arial" w:hAnsi="Arial" w:cs="Arial"/>
          <w:bCs/>
          <w:color w:val="1C2045"/>
          <w:szCs w:val="22"/>
        </w:rPr>
      </w:pPr>
    </w:p>
    <w:p w:rsidRPr="009051EE" w:rsidR="00696449" w:rsidP="00696449" w:rsidRDefault="00696449" w14:paraId="54AB9F6B" w14:textId="77777777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60"/>
        <w:gridCol w:w="2269"/>
        <w:gridCol w:w="1746"/>
        <w:gridCol w:w="1549"/>
        <w:gridCol w:w="1292"/>
      </w:tblGrid>
      <w:tr w:rsidRPr="009051EE" w:rsidR="00FC5DA6" w:rsidTr="00FC5DA6" w14:paraId="03A80CA0" w14:textId="77777777">
        <w:tc>
          <w:tcPr>
            <w:tcW w:w="2160" w:type="dxa"/>
            <w:shd w:val="clear" w:color="auto" w:fill="002060"/>
          </w:tcPr>
          <w:p w:rsidRPr="009051EE" w:rsidR="00FC5DA6" w:rsidP="00E95002" w:rsidRDefault="00FC5DA6" w14:paraId="1ABCB986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269" w:type="dxa"/>
            <w:shd w:val="clear" w:color="auto" w:fill="002060"/>
          </w:tcPr>
          <w:p w:rsidRPr="009051EE" w:rsidR="00FC5DA6" w:rsidP="00E95002" w:rsidRDefault="00FC5DA6" w14:paraId="552604B9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Below expected level of performance</w:t>
            </w:r>
          </w:p>
        </w:tc>
        <w:tc>
          <w:tcPr>
            <w:tcW w:w="1746" w:type="dxa"/>
            <w:shd w:val="clear" w:color="auto" w:fill="002060"/>
          </w:tcPr>
          <w:p w:rsidRPr="009051EE" w:rsidR="00FC5DA6" w:rsidP="00E95002" w:rsidRDefault="00FC5DA6" w14:paraId="2E900C24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Meets expected level of performance</w:t>
            </w:r>
          </w:p>
        </w:tc>
        <w:tc>
          <w:tcPr>
            <w:tcW w:w="1549" w:type="dxa"/>
            <w:shd w:val="clear" w:color="auto" w:fill="002060"/>
          </w:tcPr>
          <w:p w:rsidRPr="009051EE" w:rsidR="00FC5DA6" w:rsidP="00E95002" w:rsidRDefault="00FC5DA6" w14:paraId="672EA03C" w14:textId="290C4B5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Exceeds expected level of performance</w:t>
            </w:r>
          </w:p>
        </w:tc>
        <w:tc>
          <w:tcPr>
            <w:tcW w:w="1292" w:type="dxa"/>
            <w:shd w:val="clear" w:color="auto" w:fill="002060"/>
          </w:tcPr>
          <w:p w:rsidRPr="009051EE" w:rsidR="00FC5DA6" w:rsidP="00E95002" w:rsidRDefault="00FC5DA6" w14:paraId="02C611DD" w14:textId="7777777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Not applicable</w:t>
            </w:r>
          </w:p>
        </w:tc>
      </w:tr>
      <w:tr w:rsidRPr="00CA4FCC" w:rsidR="00CA4FCC" w:rsidTr="006D6177" w14:paraId="78C900DA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CA4FCC" w:rsidR="00CA4FCC" w:rsidP="006D6177" w:rsidRDefault="00CA4FCC" w14:paraId="2B6FBD96" w14:textId="6FF437D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CC">
              <w:rPr>
                <w:rFonts w:ascii="Arial" w:hAnsi="Arial" w:cs="Arial"/>
                <w:b/>
                <w:bCs/>
                <w:sz w:val="22"/>
                <w:szCs w:val="22"/>
              </w:rPr>
              <w:t>Establishes appropriate learning environment with clear educational objectives</w:t>
            </w:r>
          </w:p>
        </w:tc>
      </w:tr>
      <w:tr w:rsidRPr="009051EE" w:rsidR="00CA4FCC" w:rsidTr="006D6177" w14:paraId="3DE1F42D" w14:textId="77777777">
        <w:tc>
          <w:tcPr>
            <w:tcW w:w="2160" w:type="dxa"/>
          </w:tcPr>
          <w:p w:rsidRPr="009051EE" w:rsidR="00CA4FCC" w:rsidP="006D6177" w:rsidRDefault="00CA4FCC" w14:paraId="5232917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303813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CA4FCC" w:rsidP="006D6177" w:rsidRDefault="00CA4FCC" w14:paraId="7903A68C" w14:textId="77777777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20790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CA4FCC" w:rsidP="006D6177" w:rsidRDefault="00607BAA" w14:paraId="1C192FAA" w14:textId="7081D91C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3894064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CA4FCC" w:rsidP="006D6177" w:rsidRDefault="00607BAA" w14:paraId="0D464854" w14:textId="0A5C9F2A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672258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CA4FCC" w:rsidP="006D6177" w:rsidRDefault="00CA4FCC" w14:paraId="5C518180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4F3127BF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F562A8" w14:paraId="60F91896" w14:textId="01B51F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Uses subject expertise to provide effective learning opportunities</w:t>
            </w:r>
          </w:p>
        </w:tc>
      </w:tr>
      <w:tr w:rsidRPr="009051EE" w:rsidR="00FC5DA6" w:rsidTr="00FC5DA6" w14:paraId="12ED13F9" w14:textId="77777777">
        <w:tc>
          <w:tcPr>
            <w:tcW w:w="2160" w:type="dxa"/>
          </w:tcPr>
          <w:p w:rsidRPr="009051EE" w:rsidR="00FC5DA6" w:rsidP="00E95002" w:rsidRDefault="00FC5DA6" w14:paraId="2BCE9F3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368462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30BE7F69" w14:textId="77777777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78859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FC5DA6" w14:paraId="172A99BE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306002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56394E" w14:paraId="5858C325" w14:textId="4E5E49F6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24260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60435A53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78774A50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F562A8" w14:paraId="2C23E790" w14:textId="01B5FB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Content is appropriate to the level and needs of learners</w:t>
            </w:r>
          </w:p>
        </w:tc>
      </w:tr>
      <w:tr w:rsidRPr="009051EE" w:rsidR="00FC5DA6" w:rsidTr="00FC5DA6" w14:paraId="1B20CE79" w14:textId="77777777">
        <w:tc>
          <w:tcPr>
            <w:tcW w:w="2160" w:type="dxa"/>
          </w:tcPr>
          <w:p w:rsidRPr="009051EE" w:rsidR="00FC5DA6" w:rsidP="00E95002" w:rsidRDefault="00FC5DA6" w14:paraId="136AD87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95399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4FE7126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95313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FC5DA6" w14:paraId="30476937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8035323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56394E" w14:paraId="3E9C357A" w14:textId="7B11CE34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31827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09BC62A3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440801FB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549DC7D4" w14:textId="0FCD299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Content is logically sequenced</w:t>
            </w:r>
          </w:p>
        </w:tc>
      </w:tr>
      <w:tr w:rsidRPr="009051EE" w:rsidR="00FC5DA6" w:rsidTr="00FC5DA6" w14:paraId="4FEC93CE" w14:textId="77777777">
        <w:tc>
          <w:tcPr>
            <w:tcW w:w="2160" w:type="dxa"/>
          </w:tcPr>
          <w:p w:rsidRPr="009051EE" w:rsidR="00FC5DA6" w:rsidP="00E95002" w:rsidRDefault="00FC5DA6" w14:paraId="0240DE9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903884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DA8099F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374120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607BAA" w14:paraId="0285C62D" w14:textId="1A71A94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73885108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607BAA" w14:paraId="6110534F" w14:textId="161D149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540898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4A58E8EC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0CA4ECC6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41EF1928" w14:textId="4A5EC3E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Communicates effectively with learners</w:t>
            </w:r>
          </w:p>
        </w:tc>
      </w:tr>
      <w:tr w:rsidRPr="009051EE" w:rsidR="00FC5DA6" w:rsidTr="00FC5DA6" w14:paraId="16834529" w14:textId="77777777">
        <w:tc>
          <w:tcPr>
            <w:tcW w:w="2160" w:type="dxa"/>
          </w:tcPr>
          <w:p w:rsidRPr="009051EE" w:rsidR="00FC5DA6" w:rsidP="00E95002" w:rsidRDefault="00FC5DA6" w14:paraId="2E1C283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702786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93FC058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471900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607BAA" w14:paraId="6DC294D5" w14:textId="48CA9A9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7356246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607BAA" w14:paraId="5CD4974E" w14:textId="3121CAD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371421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62BD62C7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517856FD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4500F9B4" w14:textId="2397FF9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Demonstrates</w:t>
            </w:r>
            <w:r w:rsidR="00F562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effective</w:t>
            </w:r>
            <w:r w:rsidR="00F562A8">
              <w:rPr>
                <w:rFonts w:ascii="Arial" w:hAnsi="Arial" w:cs="Arial"/>
                <w:b/>
                <w:sz w:val="22"/>
                <w:szCs w:val="22"/>
              </w:rPr>
              <w:t xml:space="preserve"> questioning skills</w:t>
            </w:r>
          </w:p>
        </w:tc>
      </w:tr>
      <w:tr w:rsidRPr="009051EE" w:rsidR="00FC5DA6" w:rsidTr="00FC5DA6" w14:paraId="20535CBC" w14:textId="77777777">
        <w:tc>
          <w:tcPr>
            <w:tcW w:w="2160" w:type="dxa"/>
          </w:tcPr>
          <w:p w:rsidRPr="009051EE" w:rsidR="00FC5DA6" w:rsidP="00E95002" w:rsidRDefault="00FC5DA6" w14:paraId="10AE17A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2094429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1CD4EAA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53863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607BAA" w14:paraId="3C4F74B3" w14:textId="6F63C31E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354698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607BAA" w14:paraId="4F3CBF8F" w14:textId="3F32C52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2818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688DBB32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E95002" w14:paraId="442946BB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22AF8FB8" w14:textId="2E934D2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Promotes active learner participation</w:t>
            </w:r>
          </w:p>
        </w:tc>
      </w:tr>
      <w:tr w:rsidRPr="009051EE" w:rsidR="00FC5DA6" w:rsidTr="00E95002" w14:paraId="01889CE8" w14:textId="77777777">
        <w:tc>
          <w:tcPr>
            <w:tcW w:w="2160" w:type="dxa"/>
          </w:tcPr>
          <w:p w:rsidRPr="009051EE" w:rsidR="00FC5DA6" w:rsidP="00E95002" w:rsidRDefault="00FC5DA6" w14:paraId="7E8B594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481818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42EE22AF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95534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FC5DA6" w14:paraId="44B57E7F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467591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56394E" w14:paraId="01C2AFB3" w14:textId="3F93E16B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306864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24DB062C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FC5DA6" w:rsidTr="00FC5DA6" w14:paraId="1D25FDF4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FC5DA6" w:rsidP="00E95002" w:rsidRDefault="00CA4FCC" w14:paraId="39195D88" w14:textId="1CE1227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Uses appropriate and effective resources to support learning</w:t>
            </w:r>
          </w:p>
        </w:tc>
      </w:tr>
      <w:tr w:rsidRPr="009051EE" w:rsidR="00FC5DA6" w:rsidTr="00FC5DA6" w14:paraId="6FA62160" w14:textId="77777777">
        <w:tc>
          <w:tcPr>
            <w:tcW w:w="2160" w:type="dxa"/>
          </w:tcPr>
          <w:p w:rsidRPr="009051EE" w:rsidR="00FC5DA6" w:rsidP="00E95002" w:rsidRDefault="00FC5DA6" w14:paraId="558C416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78435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FC5DA6" w:rsidP="00E95002" w:rsidRDefault="00FC5DA6" w14:paraId="00B6A687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6912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FC5DA6" w:rsidP="00E95002" w:rsidRDefault="00FC5DA6" w14:paraId="7A1F37CC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2178503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FC5DA6" w:rsidP="00E95002" w:rsidRDefault="0056394E" w14:paraId="1AAC7424" w14:textId="3550FBF4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609341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FC5DA6" w:rsidP="00E95002" w:rsidRDefault="00FC5DA6" w14:paraId="64F03ECD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9051EE" w:rsidR="00CA4FCC" w:rsidTr="00FC5DA6" w14:paraId="7228C087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CA4FCC" w:rsidP="00CA4FCC" w:rsidRDefault="00CA4FCC" w14:paraId="535B5716" w14:textId="59C6281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Provides explicit,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detailed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and constructive feedback to learners</w:t>
            </w:r>
          </w:p>
        </w:tc>
      </w:tr>
      <w:tr w:rsidRPr="009051EE" w:rsidR="00CA4FCC" w:rsidTr="00FC5DA6" w14:paraId="7A129B2A" w14:textId="77777777">
        <w:tc>
          <w:tcPr>
            <w:tcW w:w="2160" w:type="dxa"/>
          </w:tcPr>
          <w:p w:rsidRPr="009051EE" w:rsidR="00CA4FCC" w:rsidP="00CA4FCC" w:rsidRDefault="00CA4FCC" w14:paraId="206EFD9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849370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CA4FCC" w:rsidP="00CA4FCC" w:rsidRDefault="00CA4FCC" w14:paraId="5D028DB3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290286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CA4FCC" w:rsidP="00CA4FCC" w:rsidRDefault="00CA4FCC" w14:paraId="4602E6B1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147629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CA4FCC" w:rsidP="00CA4FCC" w:rsidRDefault="00607BAA" w14:paraId="7858E5E5" w14:textId="75606CD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81982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CA4FCC" w:rsidP="00CA4FCC" w:rsidRDefault="00607BAA" w14:paraId="05787AFB" w14:textId="27B9596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p>
            </w:tc>
          </w:sdtContent>
        </w:sdt>
      </w:tr>
      <w:tr w:rsidRPr="009051EE" w:rsidR="00CA4FCC" w:rsidTr="006D6177" w14:paraId="037A515E" w14:textId="77777777">
        <w:tc>
          <w:tcPr>
            <w:tcW w:w="9016" w:type="dxa"/>
            <w:gridSpan w:val="5"/>
            <w:shd w:val="clear" w:color="auto" w:fill="D9E2F3" w:themeFill="accent1" w:themeFillTint="33"/>
          </w:tcPr>
          <w:p w:rsidRPr="009051EE" w:rsidR="00CA4FCC" w:rsidP="006D6177" w:rsidRDefault="00CA4FCC" w14:paraId="2EB8D2C3" w14:textId="4BC76E2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Demonstrates effective time management; well-paced and keeps to time</w:t>
            </w:r>
          </w:p>
        </w:tc>
      </w:tr>
      <w:tr w:rsidRPr="009051EE" w:rsidR="00CA4FCC" w:rsidTr="006D6177" w14:paraId="233C1DEB" w14:textId="77777777">
        <w:tc>
          <w:tcPr>
            <w:tcW w:w="2160" w:type="dxa"/>
          </w:tcPr>
          <w:p w:rsidRPr="009051EE" w:rsidR="00CA4FCC" w:rsidP="006D6177" w:rsidRDefault="00CA4FCC" w14:paraId="0690446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967126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:rsidRPr="009051EE" w:rsidR="00CA4FCC" w:rsidP="006D6177" w:rsidRDefault="00CA4FCC" w14:paraId="679D5200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083177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:rsidRPr="009051EE" w:rsidR="00CA4FCC" w:rsidP="006D6177" w:rsidRDefault="00CA4FCC" w14:paraId="195FAC62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49950293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:rsidRPr="009051EE" w:rsidR="00CA4FCC" w:rsidP="006D6177" w:rsidRDefault="0056394E" w14:paraId="0664F20A" w14:textId="30F6FE36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hint="eastAsia" w:ascii="MS Gothic" w:hAnsi="MS Gothic" w:eastAsia="MS Gothic" w:cs="Arial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941842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:rsidRPr="009051EE" w:rsidR="00CA4FCC" w:rsidP="006D6177" w:rsidRDefault="00CA4FCC" w14:paraId="69A61337" w14:textId="777777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:rsidR="00696449" w:rsidP="00696449" w:rsidRDefault="00696449" w14:paraId="2629AC47" w14:textId="0836C353">
      <w:pPr>
        <w:rPr>
          <w:rFonts w:ascii="Arial" w:hAnsi="Arial" w:cs="Arial"/>
          <w:b/>
          <w:szCs w:val="22"/>
        </w:rPr>
      </w:pPr>
    </w:p>
    <w:p w:rsidR="00AC1F0E" w:rsidP="00696449" w:rsidRDefault="00AC1F0E" w14:paraId="37EFF90E" w14:textId="0C3266E1">
      <w:pPr>
        <w:rPr>
          <w:rFonts w:ascii="Arial" w:hAnsi="Arial" w:cs="Arial"/>
          <w:b/>
          <w:szCs w:val="22"/>
        </w:rPr>
      </w:pPr>
    </w:p>
    <w:p w:rsidRPr="009051EE" w:rsidR="009051EE" w:rsidP="00696449" w:rsidRDefault="009051EE" w14:paraId="581DA127" w14:textId="00AE7E03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 xml:space="preserve">Based on this observation please rate the level of overall quality of </w:t>
      </w:r>
      <w:r w:rsidR="00CA4FCC">
        <w:rPr>
          <w:rFonts w:ascii="Arial" w:hAnsi="Arial" w:cs="Arial"/>
          <w:b/>
          <w:szCs w:val="22"/>
        </w:rPr>
        <w:t>teaching</w:t>
      </w:r>
      <w:r w:rsidRPr="009051EE">
        <w:rPr>
          <w:rFonts w:ascii="Arial" w:hAnsi="Arial" w:cs="Arial"/>
          <w:b/>
          <w:szCs w:val="22"/>
        </w:rPr>
        <w:t xml:space="preserve"> shown:</w:t>
      </w:r>
    </w:p>
    <w:p w:rsidRPr="009051EE" w:rsidR="00696449" w:rsidP="00696449" w:rsidRDefault="009051EE" w14:paraId="572F5B89" w14:textId="10884DCE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0" w:type="auto"/>
        <w:tblInd w:w="0" w:type="dxa"/>
        <w:tblBorders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48"/>
        <w:gridCol w:w="406"/>
      </w:tblGrid>
      <w:tr w:rsidRPr="009051EE" w:rsidR="00596ECA" w:rsidTr="00596ECA" w14:paraId="6C75DDBF" w14:textId="77777777">
        <w:tc>
          <w:tcPr>
            <w:tcW w:w="4248" w:type="dxa"/>
            <w:shd w:val="clear" w:color="auto" w:fill="002060"/>
          </w:tcPr>
          <w:p w:rsidRPr="009051EE" w:rsidR="00596ECA" w:rsidP="007B4B7E" w:rsidRDefault="00596ECA" w14:paraId="2DB83934" w14:textId="77777777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406" w:type="dxa"/>
            <w:shd w:val="clear" w:color="auto" w:fill="002060"/>
          </w:tcPr>
          <w:p w:rsidRPr="009051EE" w:rsidR="00596ECA" w:rsidP="007B4B7E" w:rsidRDefault="00596ECA" w14:paraId="0F773D43" w14:textId="77777777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Pr="00F13AF9" w:rsidR="00596ECA" w:rsidTr="00596ECA" w14:paraId="16EE8BE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4248" w:type="dxa"/>
          </w:tcPr>
          <w:p w:rsidR="00596ECA" w:rsidP="007B4B7E" w:rsidRDefault="00596ECA" w14:paraId="026F1856" w14:textId="77777777">
            <w:pPr>
              <w:rPr>
                <w:rFonts w:ascii="Arial" w:hAnsi="Arial" w:cs="Arial"/>
                <w:sz w:val="20"/>
                <w:szCs w:val="20"/>
              </w:rPr>
            </w:pPr>
            <w:bookmarkStart w:name="_Hlk50723961" w:id="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06" w:type="dxa"/>
          </w:tcPr>
          <w:p w:rsidRPr="00F13AF9" w:rsidR="00596ECA" w:rsidP="007B4B7E" w:rsidRDefault="00596ECA" w14:paraId="7B05572E" w14:textId="77777777">
            <w:pPr>
              <w:rPr>
                <w:rFonts w:ascii="Segoe UI Symbol" w:hAnsi="Segoe UI Symbol" w:eastAsia="MS Gothic" w:cs="Segoe UI Symbo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596ECA" w:rsidTr="00596ECA" w14:paraId="50C5A80C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4248" w:type="dxa"/>
          </w:tcPr>
          <w:p w:rsidRPr="00F13AF9" w:rsidR="00596ECA" w:rsidP="007B4B7E" w:rsidRDefault="00596ECA" w14:paraId="587A07FD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06" w:type="dxa"/>
          </w:tcPr>
          <w:p w:rsidRPr="00F13AF9" w:rsidR="00596ECA" w:rsidP="007B4B7E" w:rsidRDefault="00596ECA" w14:paraId="5C91646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596ECA" w:rsidTr="00596ECA" w14:paraId="5D37FB16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4248" w:type="dxa"/>
          </w:tcPr>
          <w:p w:rsidRPr="00F13AF9" w:rsidR="00596ECA" w:rsidP="007B4B7E" w:rsidRDefault="00596ECA" w14:paraId="49CCAC0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06" w:type="dxa"/>
          </w:tcPr>
          <w:p w:rsidRPr="00F13AF9" w:rsidR="00596ECA" w:rsidP="007B4B7E" w:rsidRDefault="00596ECA" w14:paraId="4BF04FF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hAnsi="Segoe UI Symbol" w:eastAsia="MS Gothic" w:cs="Segoe UI Symbol"/>
                <w:sz w:val="20"/>
                <w:szCs w:val="20"/>
              </w:rPr>
              <w:t>☐</w:t>
            </w:r>
          </w:p>
        </w:tc>
      </w:tr>
      <w:tr w:rsidRPr="00F13AF9" w:rsidR="00596ECA" w:rsidTr="00596ECA" w14:paraId="617EB6BF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c>
          <w:tcPr>
            <w:tcW w:w="4248" w:type="dxa"/>
          </w:tcPr>
          <w:p w:rsidRPr="00596ECA" w:rsidR="00596ECA" w:rsidP="007B4B7E" w:rsidRDefault="00596ECA" w14:paraId="222CA5A3" w14:textId="7C772385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" w:type="dxa"/>
          </w:tcPr>
          <w:p w:rsidRPr="00F13AF9" w:rsidR="00596ECA" w:rsidP="007B4B7E" w:rsidRDefault="00596ECA" w14:paraId="25DB19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56394E">
              <w:rPr>
                <w:rFonts w:ascii="Segoe UI Symbol" w:hAnsi="Segoe UI Symbol" w:eastAsia="MS Gothic" w:cs="Segoe UI Symbol"/>
                <w:sz w:val="20"/>
                <w:szCs w:val="20"/>
                <w:highlight w:val="yellow"/>
              </w:rPr>
              <w:t>☐</w:t>
            </w:r>
          </w:p>
        </w:tc>
      </w:tr>
      <w:bookmarkEnd w:id="1"/>
    </w:tbl>
    <w:p w:rsidRPr="009051EE" w:rsidR="00696449" w:rsidP="00696449" w:rsidRDefault="00696449" w14:paraId="6235BD88" w14:textId="7642F40E">
      <w:pPr>
        <w:rPr>
          <w:rFonts w:ascii="Arial" w:hAnsi="Arial" w:cs="Arial"/>
          <w:b/>
          <w:color w:val="1C2045"/>
          <w:szCs w:val="22"/>
        </w:rPr>
      </w:pPr>
    </w:p>
    <w:p w:rsidRPr="009051EE" w:rsidR="009051EE" w:rsidP="00696449" w:rsidRDefault="009051EE" w14:paraId="0199BEDE" w14:textId="023BEED8">
      <w:pPr>
        <w:rPr>
          <w:rFonts w:ascii="Arial" w:hAnsi="Arial" w:cs="Arial"/>
          <w:b/>
          <w:color w:val="1C2045"/>
          <w:szCs w:val="22"/>
        </w:rPr>
      </w:pPr>
    </w:p>
    <w:p w:rsidRPr="009051EE" w:rsidR="009051EE" w:rsidP="00696449" w:rsidRDefault="009051EE" w14:paraId="152B6E0C" w14:textId="77777777">
      <w:pPr>
        <w:rPr>
          <w:rFonts w:ascii="Arial" w:hAnsi="Arial" w:cs="Arial"/>
          <w:b/>
          <w:color w:val="1C2045"/>
          <w:szCs w:val="22"/>
        </w:rPr>
      </w:pPr>
    </w:p>
    <w:p w:rsidRPr="009051EE" w:rsidR="009051EE" w:rsidP="009051EE" w:rsidRDefault="009051EE" w14:paraId="44C07A00" w14:textId="7DB7B7FE">
      <w:pPr>
        <w:rPr>
          <w:rFonts w:ascii="Arial" w:hAnsi="Arial" w:cs="Arial"/>
          <w:b/>
          <w:color w:val="1C2045"/>
          <w:szCs w:val="22"/>
        </w:rPr>
      </w:pPr>
      <w:bookmarkStart w:name="_Hlk50472479" w:id="2"/>
      <w:r w:rsidRPr="009051EE">
        <w:rPr>
          <w:rFonts w:ascii="Arial" w:hAnsi="Arial" w:cs="Arial"/>
          <w:b/>
          <w:color w:val="1C2045"/>
          <w:szCs w:val="22"/>
        </w:rPr>
        <w:t xml:space="preserve">Which aspects of the </w:t>
      </w:r>
      <w:r w:rsidR="00A53431">
        <w:rPr>
          <w:rFonts w:ascii="Arial" w:hAnsi="Arial" w:cs="Arial"/>
          <w:b/>
          <w:color w:val="1C2045"/>
          <w:szCs w:val="22"/>
        </w:rPr>
        <w:t>session</w:t>
      </w:r>
      <w:r w:rsidRPr="009051EE">
        <w:rPr>
          <w:rFonts w:ascii="Arial" w:hAnsi="Arial" w:cs="Arial"/>
          <w:b/>
          <w:color w:val="1C2045"/>
          <w:szCs w:val="22"/>
        </w:rPr>
        <w:t xml:space="preserve"> were done well?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9051EE" w:rsidR="009051EE" w:rsidTr="00E95002" w14:paraId="6F516A87" w14:textId="77777777">
        <w:tc>
          <w:tcPr>
            <w:tcW w:w="11008" w:type="dxa"/>
          </w:tcPr>
          <w:p w:rsidR="0016133F" w:rsidP="00E95002" w:rsidRDefault="00607BAA" w14:paraId="68A83F64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>This was an excellent session</w:t>
            </w:r>
            <w:r w:rsidR="00DC28B8">
              <w:rPr>
                <w:rFonts w:ascii="Arial" w:hAnsi="Arial" w:cs="Arial"/>
                <w:color w:val="1C2045"/>
                <w:sz w:val="22"/>
                <w:szCs w:val="22"/>
              </w:rPr>
              <w:t>.</w:t>
            </w:r>
          </w:p>
          <w:p w:rsidR="00DC28B8" w:rsidP="00E95002" w:rsidRDefault="00DC28B8" w14:paraId="7BEC1D22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="00DC28B8" w:rsidP="00E95002" w:rsidRDefault="00DC28B8" w14:paraId="4FF56B72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The clinical content was accurate – describing the most recent evidence and best approaches to managing this complex cohort of patients. </w:t>
            </w:r>
          </w:p>
          <w:p w:rsidR="00DC28B8" w:rsidP="00E95002" w:rsidRDefault="00DC28B8" w14:paraId="34065AF1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="00DC28B8" w:rsidP="00E95002" w:rsidRDefault="00DC28B8" w14:paraId="092D551A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They covered common medicines pharmacists are likely to see in daily practice as well as less commonly prescribed medicines or those that need special monitoring. </w:t>
            </w:r>
          </w:p>
          <w:p w:rsidR="00DC28B8" w:rsidP="00E95002" w:rsidRDefault="00DC28B8" w14:paraId="7E6DC0E9" w14:textId="77777777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  <w:p w:rsidRPr="009051EE" w:rsidR="00DC28B8" w:rsidP="00E95002" w:rsidRDefault="00DC28B8" w14:paraId="27151849" w14:textId="75D7E0DC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It was informative and well referenced. </w:t>
            </w:r>
          </w:p>
        </w:tc>
      </w:tr>
    </w:tbl>
    <w:p w:rsidRPr="009051EE" w:rsidR="009051EE" w:rsidP="009051EE" w:rsidRDefault="009051EE" w14:paraId="2170BE39" w14:textId="77777777">
      <w:pPr>
        <w:rPr>
          <w:rFonts w:ascii="Arial" w:hAnsi="Arial" w:cs="Arial"/>
          <w:color w:val="1C2045"/>
          <w:szCs w:val="22"/>
        </w:rPr>
      </w:pPr>
    </w:p>
    <w:p w:rsidRPr="009051EE" w:rsidR="009051EE" w:rsidP="009051EE" w:rsidRDefault="009051EE" w14:paraId="7D3E49E0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 xml:space="preserve">Suggested areas for improvement: 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9051EE" w:rsidR="009051EE" w:rsidTr="00E95002" w14:paraId="2B07389E" w14:textId="77777777">
        <w:tc>
          <w:tcPr>
            <w:tcW w:w="11008" w:type="dxa"/>
          </w:tcPr>
          <w:p w:rsidRPr="009051EE" w:rsidR="0016133F" w:rsidP="00E95002" w:rsidRDefault="0016133F" w14:paraId="59A506EB" w14:textId="484C9FBF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 </w:t>
            </w:r>
            <w:r w:rsidR="00DC28B8">
              <w:rPr>
                <w:rFonts w:ascii="Arial" w:hAnsi="Arial" w:cs="Arial"/>
                <w:color w:val="1C2045"/>
                <w:sz w:val="22"/>
                <w:szCs w:val="22"/>
              </w:rPr>
              <w:t>Nil</w:t>
            </w:r>
          </w:p>
        </w:tc>
      </w:tr>
    </w:tbl>
    <w:p w:rsidRPr="009051EE" w:rsidR="009051EE" w:rsidP="009051EE" w:rsidRDefault="009051EE" w14:paraId="4F13D7AB" w14:textId="77777777">
      <w:pPr>
        <w:rPr>
          <w:rFonts w:ascii="Arial" w:hAnsi="Arial" w:cs="Arial"/>
          <w:color w:val="1C2045"/>
          <w:szCs w:val="22"/>
        </w:rPr>
      </w:pPr>
    </w:p>
    <w:p w:rsidRPr="009051EE" w:rsidR="009051EE" w:rsidP="009051EE" w:rsidRDefault="009051EE" w14:paraId="4745A5E5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Agreed action(s):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9051EE" w:rsidR="009051EE" w:rsidTr="00E95002" w14:paraId="76239B4F" w14:textId="77777777">
        <w:tc>
          <w:tcPr>
            <w:tcW w:w="11008" w:type="dxa"/>
          </w:tcPr>
          <w:p w:rsidRPr="009051EE" w:rsidR="009051EE" w:rsidP="00E95002" w:rsidRDefault="00DC28B8" w14:paraId="55FA15CF" w14:textId="2712E13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>Nil</w:t>
            </w:r>
          </w:p>
        </w:tc>
      </w:tr>
    </w:tbl>
    <w:p w:rsidRPr="009051EE" w:rsidR="009051EE" w:rsidP="009051EE" w:rsidRDefault="009051EE" w14:paraId="4F0A223B" w14:textId="77777777">
      <w:pPr>
        <w:rPr>
          <w:rFonts w:ascii="Arial" w:hAnsi="Arial" w:cs="Arial"/>
          <w:color w:val="1C2045"/>
          <w:szCs w:val="22"/>
        </w:rPr>
      </w:pPr>
    </w:p>
    <w:p w:rsidRPr="009051EE" w:rsidR="009051EE" w:rsidP="009051EE" w:rsidRDefault="009051EE" w14:paraId="52D00713" w14:textId="77777777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Pr="009051EE" w:rsidR="009051EE" w:rsidTr="00E95002" w14:paraId="1B52EAF6" w14:textId="77777777">
        <w:tc>
          <w:tcPr>
            <w:tcW w:w="11008" w:type="dxa"/>
          </w:tcPr>
          <w:p w:rsidRPr="009051EE" w:rsidR="0016133F" w:rsidP="00E95002" w:rsidRDefault="00443E05" w14:paraId="11AC5559" w14:textId="605B2943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color w:val="1C2045"/>
                <w:sz w:val="22"/>
                <w:szCs w:val="22"/>
              </w:rPr>
              <w:t xml:space="preserve"> </w:t>
            </w:r>
          </w:p>
        </w:tc>
      </w:tr>
      <w:bookmarkEnd w:id="2"/>
    </w:tbl>
    <w:p w:rsidRPr="009051EE" w:rsidR="009051EE" w:rsidP="009051EE" w:rsidRDefault="009051EE" w14:paraId="570C989C" w14:textId="77777777">
      <w:pPr>
        <w:rPr>
          <w:rFonts w:ascii="Arial" w:hAnsi="Arial" w:cs="Arial"/>
          <w:color w:val="1C2045"/>
          <w:szCs w:val="22"/>
        </w:rPr>
      </w:pPr>
    </w:p>
    <w:p w:rsidR="00CA4FCC" w:rsidP="00CA4FCC" w:rsidRDefault="00CA4FCC" w14:paraId="471946A5" w14:textId="2C4F9E9E">
      <w:pPr>
        <w:tabs>
          <w:tab w:val="left" w:pos="0"/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i/>
          <w:sz w:val="18"/>
        </w:rPr>
      </w:pPr>
    </w:p>
    <w:p w:rsidR="00CA4FCC" w:rsidP="00CA4FCC" w:rsidRDefault="00CA4FCC" w14:paraId="32DFF732" w14:textId="77777777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bookmarkEnd w:id="0"/>
    <w:p w:rsidR="00CA4FCC" w:rsidP="00CA4FCC" w:rsidRDefault="00CA4FCC" w14:paraId="4A0229E2" w14:textId="77777777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sectPr w:rsidR="00CA4FCC" w:rsidSect="00332773">
      <w:headerReference w:type="first" r:id="rId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4F07" w:rsidRDefault="00E44F07" w14:paraId="1ACDF8B0" w14:textId="77777777">
      <w:r>
        <w:separator/>
      </w:r>
    </w:p>
  </w:endnote>
  <w:endnote w:type="continuationSeparator" w:id="0">
    <w:p w:rsidR="00E44F07" w:rsidRDefault="00E44F07" w14:paraId="69A56B0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4F07" w:rsidRDefault="00E44F07" w14:paraId="0683E091" w14:textId="77777777">
      <w:r>
        <w:separator/>
      </w:r>
    </w:p>
  </w:footnote>
  <w:footnote w:type="continuationSeparator" w:id="0">
    <w:p w:rsidR="00E44F07" w:rsidRDefault="00E44F07" w14:paraId="2A133F8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332773" w:rsidRDefault="009051EE" w14:paraId="1A62141A" w14:textId="77777777">
    <w:pPr>
      <w:pStyle w:val="Header"/>
    </w:pPr>
    <w:r>
      <w:rPr>
        <w:noProof/>
      </w:rPr>
      <w:drawing>
        <wp:inline distT="0" distB="0" distL="0" distR="0" wp14:anchorId="790243F8" wp14:editId="66F66B6A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B7D3F"/>
    <w:multiLevelType w:val="multilevel"/>
    <w:tmpl w:val="4DD8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2C3702AE"/>
    <w:multiLevelType w:val="hybridMultilevel"/>
    <w:tmpl w:val="0E1E043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DBD2EC6"/>
    <w:multiLevelType w:val="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02D38C8"/>
    <w:multiLevelType w:val="multilevel"/>
    <w:tmpl w:val="417C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49"/>
    <w:rsid w:val="000679F3"/>
    <w:rsid w:val="0016133F"/>
    <w:rsid w:val="00206B43"/>
    <w:rsid w:val="00443E05"/>
    <w:rsid w:val="0056394E"/>
    <w:rsid w:val="00596ECA"/>
    <w:rsid w:val="005C18EB"/>
    <w:rsid w:val="00607BAA"/>
    <w:rsid w:val="006418F4"/>
    <w:rsid w:val="00662503"/>
    <w:rsid w:val="006727A2"/>
    <w:rsid w:val="00696449"/>
    <w:rsid w:val="007C42F0"/>
    <w:rsid w:val="008B0367"/>
    <w:rsid w:val="009051EE"/>
    <w:rsid w:val="00A53431"/>
    <w:rsid w:val="00AC1F0E"/>
    <w:rsid w:val="00B14E8C"/>
    <w:rsid w:val="00B74CB9"/>
    <w:rsid w:val="00C77A96"/>
    <w:rsid w:val="00CA4FCC"/>
    <w:rsid w:val="00DC28B8"/>
    <w:rsid w:val="00E35BD4"/>
    <w:rsid w:val="00E44F07"/>
    <w:rsid w:val="00EC43FE"/>
    <w:rsid w:val="00F114BA"/>
    <w:rsid w:val="00F562A8"/>
    <w:rsid w:val="00FC5DA6"/>
    <w:rsid w:val="1D04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4557"/>
  <w15:chartTrackingRefBased/>
  <w15:docId w15:val="{D1C5A912-07D7-47CA-954B-4E9E1663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96449"/>
    <w:pPr>
      <w:spacing w:after="0" w:line="240" w:lineRule="auto"/>
    </w:pPr>
    <w:rPr>
      <w:rFonts w:asciiTheme="majorHAnsi" w:hAnsiTheme="majorHAnsi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449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696449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96449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96449"/>
    <w:pPr>
      <w:ind w:left="720"/>
      <w:contextualSpacing/>
    </w:pPr>
  </w:style>
  <w:style w:type="paragraph" w:styleId="Normal1" w:customStyle="1">
    <w:name w:val="Normal1"/>
    <w:rsid w:val="00696449"/>
    <w:pPr>
      <w:spacing w:after="0" w:line="276" w:lineRule="auto"/>
    </w:pPr>
    <w:rPr>
      <w:rFonts w:ascii="Arial" w:hAnsi="Arial" w:eastAsia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DA6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C5DA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1F0E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641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https://www.rpharms.com/Portals/0/Consultant/RPS%20Consultant%20Pharmacist%20Credentialing%20-%20Collaborator%20guidance.pdf?ver=2020-10-23-152747-310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Joseph Oakley</dc:creator>
  <keywords/>
  <dc:description/>
  <lastModifiedBy>Rachael Parsons</lastModifiedBy>
  <revision>3</revision>
  <dcterms:created xsi:type="dcterms:W3CDTF">2021-03-24T14:16:00.0000000Z</dcterms:created>
  <dcterms:modified xsi:type="dcterms:W3CDTF">2021-03-25T08:43:50.4932967Z</dcterms:modified>
</coreProperties>
</file>